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CCD" w:rsidRPr="006A3AEC" w:rsidRDefault="00BA0150" w:rsidP="00AB6CCD">
      <w:pPr>
        <w:pStyle w:val="1"/>
        <w:rPr>
          <w:rFonts w:asciiTheme="minorHAnsi" w:hAnsiTheme="minorHAnsi" w:cstheme="minorHAnsi"/>
          <w:b w:val="0"/>
        </w:rPr>
      </w:pPr>
      <w:bookmarkStart w:id="0" w:name="_Toc156220456"/>
      <w:r w:rsidRPr="00BA0150">
        <w:rPr>
          <w:rFonts w:asciiTheme="minorHAnsi" w:hAnsiTheme="minorHAnsi" w:cstheme="minorHAnsi"/>
          <w:b w:val="0"/>
        </w:rPr>
        <w:t xml:space="preserve">Сварочные электроды </w:t>
      </w:r>
      <w:r w:rsidR="00AB6CCD" w:rsidRPr="006A3AEC">
        <w:rPr>
          <w:rFonts w:asciiTheme="minorHAnsi" w:hAnsiTheme="minorHAnsi" w:cstheme="minorHAnsi"/>
          <w:b w:val="0"/>
        </w:rPr>
        <w:t xml:space="preserve">АНО-21 </w:t>
      </w:r>
      <w:r w:rsidRPr="006A3AEC">
        <w:rPr>
          <w:rFonts w:asciiTheme="minorHAnsi" w:hAnsiTheme="minorHAnsi" w:cstheme="minorHAnsi"/>
          <w:b w:val="0"/>
        </w:rPr>
        <w:t>Стандарт</w:t>
      </w:r>
      <w:r>
        <w:rPr>
          <w:rFonts w:asciiTheme="minorHAnsi" w:hAnsiTheme="minorHAnsi" w:cstheme="minorHAnsi"/>
          <w:b w:val="0"/>
        </w:rPr>
        <w:t xml:space="preserve"> </w:t>
      </w:r>
      <w:r>
        <w:rPr>
          <w:rFonts w:asciiTheme="minorHAnsi" w:hAnsiTheme="minorHAnsi" w:cstheme="minorHAnsi"/>
          <w:b w:val="0"/>
        </w:rPr>
        <w:t xml:space="preserve">3,0 </w:t>
      </w:r>
      <w:r w:rsidRPr="00BA0150">
        <w:rPr>
          <w:rFonts w:asciiTheme="minorHAnsi" w:hAnsiTheme="minorHAnsi" w:cstheme="minorHAnsi"/>
          <w:b w:val="0"/>
        </w:rPr>
        <w:t xml:space="preserve">мм </w:t>
      </w:r>
      <w:r w:rsidR="002D222D">
        <w:rPr>
          <w:rFonts w:asciiTheme="minorHAnsi" w:hAnsiTheme="minorHAnsi" w:cstheme="minorHAnsi"/>
          <w:b w:val="0"/>
        </w:rPr>
        <w:t>2,5</w:t>
      </w:r>
      <w:bookmarkStart w:id="1" w:name="_GoBack"/>
      <w:bookmarkEnd w:id="1"/>
      <w:r>
        <w:rPr>
          <w:rFonts w:asciiTheme="minorHAnsi" w:hAnsiTheme="minorHAnsi" w:cstheme="minorHAnsi"/>
          <w:b w:val="0"/>
        </w:rPr>
        <w:t xml:space="preserve"> </w:t>
      </w:r>
      <w:r w:rsidRPr="00BA0150">
        <w:rPr>
          <w:rFonts w:asciiTheme="minorHAnsi" w:hAnsiTheme="minorHAnsi" w:cstheme="minorHAnsi"/>
          <w:b w:val="0"/>
        </w:rPr>
        <w:t xml:space="preserve">кг </w:t>
      </w:r>
      <w:bookmarkEnd w:id="0"/>
      <w:r w:rsidRPr="00BA0150">
        <w:rPr>
          <w:rFonts w:asciiTheme="minorHAnsi" w:hAnsiTheme="minorHAnsi" w:cstheme="minorHAnsi"/>
          <w:b w:val="0"/>
        </w:rPr>
        <w:t>ARCUS (МЭЗ)</w:t>
      </w:r>
    </w:p>
    <w:p w:rsidR="00AB6CCD" w:rsidRPr="006A3AEC" w:rsidRDefault="00AB6CCD" w:rsidP="00AB6CCD">
      <w:pPr>
        <w:rPr>
          <w:rFonts w:cstheme="minorHAnsi"/>
        </w:rPr>
      </w:pPr>
      <w:proofErr w:type="gramStart"/>
      <w:r w:rsidRPr="006A3AEC">
        <w:rPr>
          <w:rFonts w:cstheme="minorHAnsi"/>
        </w:rPr>
        <w:t>Тип: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Э46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89"/>
        <w:gridCol w:w="4656"/>
      </w:tblGrid>
      <w:tr w:rsidR="00AB6CCD" w:rsidRPr="006A3AEC" w:rsidTr="004E011A">
        <w:tc>
          <w:tcPr>
            <w:tcW w:w="5228" w:type="dxa"/>
          </w:tcPr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Классификация</w:t>
            </w:r>
            <w:r w:rsidRPr="006A3AEC">
              <w:rPr>
                <w:rFonts w:cstheme="minorHAnsi"/>
              </w:rPr>
              <w:tab/>
            </w:r>
          </w:p>
          <w:p w:rsidR="00AB6CCD" w:rsidRPr="006A3AEC" w:rsidRDefault="00AB6CCD" w:rsidP="004E011A">
            <w:pPr>
              <w:rPr>
                <w:rFonts w:cstheme="minorHAnsi"/>
                <w:u w:val="single"/>
              </w:rPr>
            </w:pPr>
            <w:r w:rsidRPr="006A3AEC">
              <w:rPr>
                <w:rFonts w:cstheme="minorHAnsi"/>
                <w:u w:val="single"/>
              </w:rPr>
              <w:t>Э46-АНО-21-Ø-УД</w:t>
            </w:r>
          </w:p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Е 43</w:t>
            </w:r>
            <w:r w:rsidR="002F3860">
              <w:rPr>
                <w:rFonts w:cstheme="minorHAnsi"/>
              </w:rPr>
              <w:t xml:space="preserve"> </w:t>
            </w:r>
            <w:r w:rsidRPr="006A3AEC">
              <w:rPr>
                <w:rFonts w:cstheme="minorHAnsi"/>
              </w:rPr>
              <w:t>2(3) – Р11</w:t>
            </w:r>
          </w:p>
          <w:p w:rsidR="00AB6CCD" w:rsidRPr="006A3AEC" w:rsidRDefault="00AB6CCD" w:rsidP="004E011A">
            <w:pPr>
              <w:rPr>
                <w:rFonts w:cstheme="minorHAnsi"/>
              </w:rPr>
            </w:pPr>
          </w:p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9466-75, ГОСТ 9467-75</w:t>
            </w:r>
          </w:p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ТУ 25.93.15-055-16302447-202</w:t>
            </w:r>
          </w:p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AWS </w:t>
            </w:r>
            <w:proofErr w:type="gramStart"/>
            <w:r w:rsidRPr="006A3AEC">
              <w:rPr>
                <w:rFonts w:cstheme="minorHAnsi"/>
              </w:rPr>
              <w:t>А5.1:Е</w:t>
            </w:r>
            <w:proofErr w:type="gramEnd"/>
            <w:r w:rsidRPr="006A3AEC">
              <w:rPr>
                <w:rFonts w:cstheme="minorHAnsi"/>
              </w:rPr>
              <w:t>6012</w:t>
            </w:r>
          </w:p>
        </w:tc>
        <w:tc>
          <w:tcPr>
            <w:tcW w:w="5228" w:type="dxa"/>
          </w:tcPr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2,0 (1 кг)</w:t>
            </w:r>
          </w:p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2,5 (1 кг)</w:t>
            </w:r>
          </w:p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2,5 (2,5 кг)</w:t>
            </w:r>
          </w:p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3,0 (1 кг)</w:t>
            </w:r>
          </w:p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3,0 (2,5 кг)</w:t>
            </w:r>
          </w:p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4,0 (1 кг)</w:t>
            </w:r>
          </w:p>
          <w:p w:rsidR="00AB6CCD" w:rsidRPr="006A3AEC" w:rsidRDefault="00AB6CCD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4,0 (2,5 кг)</w:t>
            </w:r>
          </w:p>
        </w:tc>
      </w:tr>
    </w:tbl>
    <w:p w:rsidR="00AB6CCD" w:rsidRPr="006A3AEC" w:rsidRDefault="00AB6CCD" w:rsidP="00AB6CCD">
      <w:pPr>
        <w:spacing w:line="240" w:lineRule="auto"/>
        <w:rPr>
          <w:rFonts w:cstheme="minorHAnsi"/>
        </w:rPr>
      </w:pPr>
      <w:r w:rsidRPr="006A3AEC">
        <w:rPr>
          <w:rFonts w:cstheme="minorHAnsi"/>
        </w:rPr>
        <w:t xml:space="preserve">Высокопроизводительный электрод для ручной дуговой сварки конструкций из углеродистых марок сталей. Улучшенная рецептура классического электрода АНО-21, созданного для регионов с влажным климатом. Обеспечивает более стабильный и комфортный сварочный процесс с низким разбрызгиванием металла, имеет низкую склонность к подрезам и образованию пор, подходит как для бытовых, так и профессиональных сварочных аппаратов. Электроды диаметром до 3 мм применяются для угловых, стыковых и </w:t>
      </w:r>
      <w:proofErr w:type="spellStart"/>
      <w:r w:rsidRPr="006A3AEC">
        <w:rPr>
          <w:rFonts w:cstheme="minorHAnsi"/>
        </w:rPr>
        <w:t>нахлесточных</w:t>
      </w:r>
      <w:proofErr w:type="spellEnd"/>
      <w:r w:rsidRPr="006A3AEC">
        <w:rPr>
          <w:rFonts w:cstheme="minorHAnsi"/>
        </w:rPr>
        <w:t xml:space="preserve"> швов конструкций из металла толщиной 1-5 мм во всех пространственных положениях. Электроды диаметром от 4,0 до 5,0 мм применяются для заполняющих и облицовочных швов во всех пространственных положениях, кроме вертикального сверху вниз.</w:t>
      </w:r>
    </w:p>
    <w:p w:rsidR="00AB6CCD" w:rsidRPr="006A3AEC" w:rsidRDefault="00AB6CCD" w:rsidP="00AB6CCD">
      <w:pPr>
        <w:rPr>
          <w:rFonts w:cstheme="minorHAnsi"/>
        </w:rPr>
      </w:pPr>
      <w:r w:rsidRPr="006A3AEC">
        <w:rPr>
          <w:rFonts w:cstheme="minorHAnsi"/>
        </w:rPr>
        <w:t>Положения сварки: все, кроме вертикального сверху вниз</w:t>
      </w:r>
    </w:p>
    <w:p w:rsidR="00AB6CCD" w:rsidRPr="006A3AEC" w:rsidRDefault="00AB6CCD" w:rsidP="00AB6CCD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4C768283" wp14:editId="7979AC49">
            <wp:extent cx="2514600" cy="594142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0019" cy="6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CCD" w:rsidRPr="006A3AEC" w:rsidRDefault="00AB6CCD" w:rsidP="00AB6CCD">
      <w:pPr>
        <w:spacing w:after="0" w:line="240" w:lineRule="auto"/>
        <w:rPr>
          <w:rFonts w:cstheme="minorHAnsi"/>
          <w:sz w:val="24"/>
          <w:szCs w:val="24"/>
        </w:rPr>
      </w:pPr>
    </w:p>
    <w:p w:rsidR="00AB6CCD" w:rsidRPr="006A3AEC" w:rsidRDefault="00AB6CCD" w:rsidP="00AB6CCD">
      <w:pPr>
        <w:spacing w:after="0" w:line="240" w:lineRule="auto"/>
        <w:rPr>
          <w:rFonts w:cstheme="minorHAnsi"/>
          <w:sz w:val="24"/>
          <w:szCs w:val="24"/>
        </w:rPr>
      </w:pPr>
      <w:r w:rsidRPr="006A3AEC">
        <w:rPr>
          <w:rFonts w:cstheme="minorHAnsi"/>
          <w:sz w:val="24"/>
          <w:szCs w:val="24"/>
        </w:rPr>
        <w:t>Род тока: (AC) переменный, (DC±) постоянный любой полярности</w:t>
      </w:r>
    </w:p>
    <w:p w:rsidR="00AB6CCD" w:rsidRPr="006A3AEC" w:rsidRDefault="00AB6CCD" w:rsidP="00AB6CCD">
      <w:pPr>
        <w:spacing w:after="0" w:line="240" w:lineRule="auto"/>
        <w:rPr>
          <w:rFonts w:cstheme="minorHAnsi"/>
          <w:sz w:val="24"/>
          <w:szCs w:val="24"/>
        </w:rPr>
      </w:pPr>
      <w:r w:rsidRPr="006A3AEC">
        <w:rPr>
          <w:rFonts w:cstheme="minorHAnsi"/>
          <w:sz w:val="24"/>
          <w:szCs w:val="24"/>
        </w:rPr>
        <w:t xml:space="preserve">Тип покрытия: </w:t>
      </w:r>
      <w:proofErr w:type="spellStart"/>
      <w:r w:rsidRPr="006A3AEC">
        <w:rPr>
          <w:rFonts w:cstheme="minorHAnsi"/>
          <w:sz w:val="24"/>
          <w:szCs w:val="24"/>
        </w:rPr>
        <w:t>рутиловое</w:t>
      </w:r>
      <w:proofErr w:type="spellEnd"/>
    </w:p>
    <w:p w:rsidR="00AB6CCD" w:rsidRPr="006A3AEC" w:rsidRDefault="00AB6CCD" w:rsidP="00AB6CCD">
      <w:pPr>
        <w:spacing w:after="0" w:line="240" w:lineRule="auto"/>
        <w:rPr>
          <w:rFonts w:cstheme="minorHAnsi"/>
          <w:sz w:val="24"/>
          <w:szCs w:val="24"/>
        </w:rPr>
      </w:pPr>
      <w:r w:rsidRPr="006A3AEC">
        <w:rPr>
          <w:rFonts w:cstheme="minorHAnsi"/>
          <w:sz w:val="24"/>
          <w:szCs w:val="24"/>
        </w:rPr>
        <w:t>Длина дуги: средняя</w:t>
      </w:r>
    </w:p>
    <w:p w:rsidR="00AB6CCD" w:rsidRPr="00FB099C" w:rsidRDefault="00AB6CCD" w:rsidP="00AB6CCD">
      <w:pPr>
        <w:shd w:val="clear" w:color="auto" w:fill="F4F4F4"/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FB099C">
        <w:rPr>
          <w:rFonts w:eastAsia="Times New Roman" w:cstheme="minorHAnsi"/>
          <w:bCs/>
          <w:color w:val="2E2E2E"/>
          <w:sz w:val="24"/>
          <w:szCs w:val="24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9"/>
        <w:gridCol w:w="2215"/>
        <w:gridCol w:w="2215"/>
        <w:gridCol w:w="1736"/>
        <w:gridCol w:w="1740"/>
      </w:tblGrid>
      <w:tr w:rsidR="00AB6CCD" w:rsidRPr="00FB099C" w:rsidTr="004E011A">
        <w:trPr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  <w:t>Массовая доля элементов, %</w:t>
            </w:r>
          </w:p>
        </w:tc>
      </w:tr>
      <w:tr w:rsidR="00AB6CCD" w:rsidRPr="00FB099C" w:rsidTr="004E011A">
        <w:trPr>
          <w:trHeight w:val="283"/>
        </w:trPr>
        <w:tc>
          <w:tcPr>
            <w:tcW w:w="77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1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proofErr w:type="spellStart"/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Mn</w:t>
            </w:r>
            <w:proofErr w:type="spellEnd"/>
          </w:p>
        </w:tc>
        <w:tc>
          <w:tcPr>
            <w:tcW w:w="11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proofErr w:type="spellStart"/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Si</w:t>
            </w:r>
            <w:proofErr w:type="spellEnd"/>
          </w:p>
        </w:tc>
        <w:tc>
          <w:tcPr>
            <w:tcW w:w="92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92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P</w:t>
            </w:r>
          </w:p>
        </w:tc>
      </w:tr>
      <w:tr w:rsidR="00AB6CCD" w:rsidRPr="00FB099C" w:rsidTr="004E011A">
        <w:trPr>
          <w:trHeight w:val="283"/>
        </w:trPr>
        <w:tc>
          <w:tcPr>
            <w:tcW w:w="77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0,12</w:t>
            </w:r>
          </w:p>
        </w:tc>
        <w:tc>
          <w:tcPr>
            <w:tcW w:w="118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0,35-0,65</w:t>
            </w:r>
          </w:p>
        </w:tc>
        <w:tc>
          <w:tcPr>
            <w:tcW w:w="118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0,15-0,35</w:t>
            </w:r>
          </w:p>
        </w:tc>
        <w:tc>
          <w:tcPr>
            <w:tcW w:w="9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0,030</w:t>
            </w:r>
          </w:p>
        </w:tc>
        <w:tc>
          <w:tcPr>
            <w:tcW w:w="9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≤ 0,035</w:t>
            </w:r>
          </w:p>
        </w:tc>
      </w:tr>
    </w:tbl>
    <w:p w:rsidR="00AB6CCD" w:rsidRPr="006A3AEC" w:rsidRDefault="00AB6CCD" w:rsidP="00AB6CC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</w:p>
    <w:p w:rsidR="00AB6CCD" w:rsidRPr="00FB099C" w:rsidRDefault="00AB6CCD" w:rsidP="00AB6CC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FB099C">
        <w:rPr>
          <w:rFonts w:eastAsia="Times New Roman" w:cstheme="minorHAnsi"/>
          <w:bCs/>
          <w:color w:val="2E2E2E"/>
          <w:sz w:val="24"/>
          <w:szCs w:val="24"/>
          <w:lang w:eastAsia="ru-RU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9"/>
        <w:gridCol w:w="3117"/>
      </w:tblGrid>
      <w:tr w:rsidR="00AB6CCD" w:rsidRPr="00FB099C" w:rsidTr="004E011A">
        <w:trPr>
          <w:trHeight w:val="283"/>
        </w:trPr>
        <w:tc>
          <w:tcPr>
            <w:tcW w:w="1667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Предел прочности, МПа</w:t>
            </w:r>
          </w:p>
        </w:tc>
        <w:tc>
          <w:tcPr>
            <w:tcW w:w="1667" w:type="pc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Предел текучести, МПа</w:t>
            </w:r>
          </w:p>
        </w:tc>
        <w:tc>
          <w:tcPr>
            <w:tcW w:w="1667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 xml:space="preserve">Ударная вязкость </w:t>
            </w:r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KCU, Дж/см</w:t>
            </w:r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AB6CCD" w:rsidRPr="00FB099C" w:rsidTr="004E011A">
        <w:trPr>
          <w:trHeight w:val="283"/>
        </w:trPr>
        <w:tc>
          <w:tcPr>
            <w:tcW w:w="1667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 450</w:t>
            </w:r>
          </w:p>
        </w:tc>
        <w:tc>
          <w:tcPr>
            <w:tcW w:w="1667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 18</w:t>
            </w:r>
          </w:p>
        </w:tc>
        <w:tc>
          <w:tcPr>
            <w:tcW w:w="1667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≥ 78</w:t>
            </w:r>
          </w:p>
        </w:tc>
      </w:tr>
    </w:tbl>
    <w:p w:rsidR="00AB6CCD" w:rsidRPr="00FB099C" w:rsidRDefault="00AB6CCD" w:rsidP="00AB6CCD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AB6CCD" w:rsidRPr="00FB099C" w:rsidRDefault="00AB6CCD" w:rsidP="00AB6CC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FB099C">
        <w:rPr>
          <w:rFonts w:eastAsia="Times New Roman" w:cstheme="minorHAnsi"/>
          <w:bCs/>
          <w:color w:val="2E2E2E"/>
          <w:sz w:val="24"/>
          <w:szCs w:val="24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7"/>
        <w:gridCol w:w="6058"/>
      </w:tblGrid>
      <w:tr w:rsidR="00AB6CCD" w:rsidRPr="00FB099C" w:rsidTr="004E011A">
        <w:trPr>
          <w:trHeight w:val="283"/>
        </w:trPr>
        <w:tc>
          <w:tcPr>
            <w:tcW w:w="1762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sz w:val="24"/>
                <w:szCs w:val="24"/>
                <w:bdr w:val="none" w:sz="0" w:space="0" w:color="auto" w:frame="1"/>
                <w:lang w:eastAsia="ru-RU"/>
              </w:rPr>
              <w:t>Коэффициент наплавки, г/</w:t>
            </w:r>
            <w:proofErr w:type="spellStart"/>
            <w:r w:rsidRPr="006A3AEC">
              <w:rPr>
                <w:rFonts w:eastAsia="Times New Roman" w:cstheme="minorHAnsi"/>
                <w:bCs/>
                <w:color w:val="2E2E2E"/>
                <w:sz w:val="24"/>
                <w:szCs w:val="24"/>
                <w:bdr w:val="none" w:sz="0" w:space="0" w:color="auto" w:frame="1"/>
                <w:lang w:eastAsia="ru-RU"/>
              </w:rPr>
              <w:t>Ач</w:t>
            </w:r>
            <w:proofErr w:type="spellEnd"/>
          </w:p>
        </w:tc>
        <w:tc>
          <w:tcPr>
            <w:tcW w:w="3238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sz w:val="24"/>
                <w:szCs w:val="24"/>
                <w:bdr w:val="none" w:sz="0" w:space="0" w:color="auto" w:frame="1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AB6CCD" w:rsidRPr="00FB099C" w:rsidTr="004E011A">
        <w:trPr>
          <w:trHeight w:val="283"/>
        </w:trPr>
        <w:tc>
          <w:tcPr>
            <w:tcW w:w="1762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7,0 – 8,0</w:t>
            </w:r>
          </w:p>
        </w:tc>
        <w:tc>
          <w:tcPr>
            <w:tcW w:w="3238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1,7</w:t>
            </w:r>
          </w:p>
        </w:tc>
      </w:tr>
    </w:tbl>
    <w:p w:rsidR="00AB6CCD" w:rsidRPr="00FB099C" w:rsidRDefault="00AB6CCD" w:rsidP="00AB6CCD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AB6CCD" w:rsidRPr="00FB099C" w:rsidRDefault="00AB6CCD" w:rsidP="00AB6CC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FB099C">
        <w:rPr>
          <w:rFonts w:eastAsia="Times New Roman" w:cstheme="minorHAnsi"/>
          <w:bCs/>
          <w:color w:val="2E2E2E"/>
          <w:sz w:val="24"/>
          <w:szCs w:val="24"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0"/>
        <w:gridCol w:w="1985"/>
        <w:gridCol w:w="1901"/>
        <w:gridCol w:w="1901"/>
        <w:gridCol w:w="1878"/>
      </w:tblGrid>
      <w:tr w:rsidR="00AB6CCD" w:rsidRPr="00FB099C" w:rsidTr="004E011A">
        <w:trPr>
          <w:trHeight w:val="283"/>
        </w:trPr>
        <w:tc>
          <w:tcPr>
            <w:tcW w:w="903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4097" w:type="pct"/>
            <w:gridSpan w:val="4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  <w:t>Пространственное положение сварки</w:t>
            </w:r>
          </w:p>
        </w:tc>
      </w:tr>
      <w:tr w:rsidR="00AB6CCD" w:rsidRPr="006A3AEC" w:rsidTr="004E011A">
        <w:trPr>
          <w:trHeight w:val="283"/>
        </w:trPr>
        <w:tc>
          <w:tcPr>
            <w:tcW w:w="903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нижнее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016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вертикальное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016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потолочное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00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в</w:t>
            </w:r>
            <w:r w:rsidRPr="00FB099C">
              <w:rPr>
                <w:rFonts w:eastAsia="Times New Roman" w:cstheme="minorHAnsi"/>
                <w:bCs/>
                <w:color w:val="2E2E2E"/>
                <w:sz w:val="24"/>
                <w:szCs w:val="24"/>
                <w:lang w:eastAsia="ru-RU"/>
              </w:rPr>
              <w:t>ертикальное сверху вниз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</w:tr>
      <w:tr w:rsidR="00AB6CCD" w:rsidRPr="006A3AEC" w:rsidTr="004E011A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lastRenderedPageBreak/>
              <w:t>Ø 2,0</w:t>
            </w:r>
          </w:p>
        </w:tc>
        <w:tc>
          <w:tcPr>
            <w:tcW w:w="106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30-70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30-50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30-50</w:t>
            </w:r>
          </w:p>
        </w:tc>
        <w:tc>
          <w:tcPr>
            <w:tcW w:w="100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50-70</w:t>
            </w:r>
          </w:p>
        </w:tc>
      </w:tr>
      <w:tr w:rsidR="00AB6CCD" w:rsidRPr="006A3AEC" w:rsidTr="004E011A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2,5</w:t>
            </w:r>
          </w:p>
        </w:tc>
        <w:tc>
          <w:tcPr>
            <w:tcW w:w="106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50-70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40-70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40-70</w:t>
            </w:r>
          </w:p>
        </w:tc>
        <w:tc>
          <w:tcPr>
            <w:tcW w:w="100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60-80</w:t>
            </w:r>
          </w:p>
        </w:tc>
      </w:tr>
      <w:tr w:rsidR="00AB6CCD" w:rsidRPr="006A3AEC" w:rsidTr="004E011A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3,0</w:t>
            </w:r>
          </w:p>
        </w:tc>
        <w:tc>
          <w:tcPr>
            <w:tcW w:w="106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70-120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60-90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70-100</w:t>
            </w:r>
          </w:p>
        </w:tc>
        <w:tc>
          <w:tcPr>
            <w:tcW w:w="100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80-110</w:t>
            </w:r>
          </w:p>
        </w:tc>
      </w:tr>
      <w:tr w:rsidR="00AB6CCD" w:rsidRPr="006A3AEC" w:rsidTr="004E011A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4,0</w:t>
            </w:r>
          </w:p>
        </w:tc>
        <w:tc>
          <w:tcPr>
            <w:tcW w:w="106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120-160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100-140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100-140</w:t>
            </w:r>
          </w:p>
        </w:tc>
        <w:tc>
          <w:tcPr>
            <w:tcW w:w="100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–</w:t>
            </w:r>
          </w:p>
        </w:tc>
      </w:tr>
      <w:tr w:rsidR="00AB6CCD" w:rsidRPr="006A3AEC" w:rsidTr="004E011A">
        <w:trPr>
          <w:trHeight w:val="283"/>
        </w:trPr>
        <w:tc>
          <w:tcPr>
            <w:tcW w:w="903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Ø 5,0</w:t>
            </w:r>
          </w:p>
        </w:tc>
        <w:tc>
          <w:tcPr>
            <w:tcW w:w="1061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150-200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130-170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004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AB6CCD" w:rsidRPr="00FB099C" w:rsidRDefault="00AB6CCD" w:rsidP="004E011A">
            <w:pPr>
              <w:spacing w:after="0" w:line="240" w:lineRule="auto"/>
              <w:jc w:val="center"/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</w:pPr>
            <w:r w:rsidRPr="00FB099C">
              <w:rPr>
                <w:rFonts w:eastAsia="Times New Roman" w:cstheme="minorHAnsi"/>
                <w:color w:val="2E2E2E"/>
                <w:sz w:val="24"/>
                <w:szCs w:val="24"/>
                <w:lang w:eastAsia="ru-RU"/>
              </w:rPr>
              <w:t>–</w:t>
            </w:r>
          </w:p>
        </w:tc>
      </w:tr>
    </w:tbl>
    <w:p w:rsidR="00AB6CCD" w:rsidRPr="00FB099C" w:rsidRDefault="00AB6CCD" w:rsidP="00AB6CCD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AB6CCD" w:rsidRPr="00FB099C" w:rsidRDefault="00AB6CCD" w:rsidP="00AB6CC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FB099C">
        <w:rPr>
          <w:rFonts w:eastAsia="Times New Roman" w:cstheme="minorHAnsi"/>
          <w:bCs/>
          <w:color w:val="2E2E2E"/>
          <w:sz w:val="24"/>
          <w:szCs w:val="24"/>
          <w:lang w:eastAsia="ru-RU"/>
        </w:rPr>
        <w:t>Прокалка:</w:t>
      </w:r>
    </w:p>
    <w:p w:rsidR="00AB6CCD" w:rsidRPr="00FB099C" w:rsidRDefault="00AB6CCD" w:rsidP="00AB6CCD">
      <w:pPr>
        <w:spacing w:after="0" w:line="240" w:lineRule="auto"/>
        <w:textAlignment w:val="baseline"/>
        <w:rPr>
          <w:rFonts w:eastAsia="Times New Roman" w:cstheme="minorHAnsi"/>
          <w:color w:val="2E2E2E"/>
          <w:sz w:val="24"/>
          <w:szCs w:val="24"/>
          <w:lang w:eastAsia="ru-RU"/>
        </w:rPr>
      </w:pPr>
      <w:r w:rsidRPr="00FB099C">
        <w:rPr>
          <w:rFonts w:eastAsia="Times New Roman" w:cstheme="minorHAnsi"/>
          <w:color w:val="2E2E2E"/>
          <w:sz w:val="24"/>
          <w:szCs w:val="24"/>
          <w:lang w:eastAsia="ru-RU"/>
        </w:rPr>
        <w:t>В случае увлажнения покрытия выше нормы 0,7 %, электроды необходимо дополнительно прокалить при температуре 110-130 °С в течение 40 минут.</w:t>
      </w:r>
    </w:p>
    <w:p w:rsidR="00AB6CCD" w:rsidRPr="006A3AEC" w:rsidRDefault="00AB6CCD" w:rsidP="00AB6CC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</w:p>
    <w:p w:rsidR="00AB6CCD" w:rsidRPr="00FB099C" w:rsidRDefault="00AB6CCD" w:rsidP="00AB6CCD">
      <w:pPr>
        <w:spacing w:after="0" w:line="240" w:lineRule="auto"/>
        <w:textAlignment w:val="baseline"/>
        <w:rPr>
          <w:rFonts w:eastAsia="Times New Roman" w:cstheme="minorHAnsi"/>
          <w:bCs/>
          <w:color w:val="2E2E2E"/>
          <w:sz w:val="24"/>
          <w:szCs w:val="24"/>
          <w:lang w:eastAsia="ru-RU"/>
        </w:rPr>
      </w:pPr>
      <w:r w:rsidRPr="00FB099C">
        <w:rPr>
          <w:rFonts w:eastAsia="Times New Roman" w:cstheme="minorHAnsi"/>
          <w:bCs/>
          <w:color w:val="2E2E2E"/>
          <w:sz w:val="24"/>
          <w:szCs w:val="24"/>
          <w:lang w:eastAsia="ru-RU"/>
        </w:rPr>
        <w:t>Свидетельства, одобрения:</w:t>
      </w:r>
    </w:p>
    <w:p w:rsidR="00AB6CCD" w:rsidRPr="00FB099C" w:rsidRDefault="00AB6CCD" w:rsidP="00AB6CCD">
      <w:pPr>
        <w:numPr>
          <w:ilvl w:val="0"/>
          <w:numId w:val="2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FB099C">
        <w:rPr>
          <w:rFonts w:eastAsia="Times New Roman" w:cstheme="minorHAnsi"/>
          <w:color w:val="000000"/>
          <w:sz w:val="24"/>
          <w:szCs w:val="24"/>
          <w:lang w:eastAsia="ru-RU"/>
        </w:rPr>
        <w:t>НАКС РФ по группам технических устройств: ГДО, ГО, КО, МО, НГДО, ОТОГ, ОХНВП, ПТО, СК.</w:t>
      </w:r>
    </w:p>
    <w:p w:rsidR="00AB6CCD" w:rsidRPr="00FB099C" w:rsidRDefault="00AB6CCD" w:rsidP="00AB6CCD">
      <w:pPr>
        <w:numPr>
          <w:ilvl w:val="0"/>
          <w:numId w:val="2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FB099C">
        <w:rPr>
          <w:rFonts w:eastAsia="Times New Roman" w:cstheme="minorHAnsi"/>
          <w:color w:val="000000"/>
          <w:sz w:val="24"/>
          <w:szCs w:val="24"/>
          <w:lang w:eastAsia="ru-RU"/>
        </w:rPr>
        <w:t>Санитарно-эпидемиологические экспертизы продукции.</w:t>
      </w:r>
    </w:p>
    <w:p w:rsidR="00AB6CCD" w:rsidRPr="00FB099C" w:rsidRDefault="00AB6CCD" w:rsidP="00AB6CCD">
      <w:pPr>
        <w:numPr>
          <w:ilvl w:val="0"/>
          <w:numId w:val="2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FB099C">
        <w:rPr>
          <w:rFonts w:eastAsia="Times New Roman" w:cstheme="minorHAnsi"/>
          <w:color w:val="000000"/>
          <w:sz w:val="24"/>
          <w:szCs w:val="24"/>
          <w:lang w:eastAsia="ru-RU"/>
        </w:rPr>
        <w:t>Система сертификации ГОСТ Р.</w:t>
      </w:r>
    </w:p>
    <w:p w:rsidR="00CB1C1D" w:rsidRPr="00AB6CCD" w:rsidRDefault="00CB1C1D" w:rsidP="00AB6CCD">
      <w:pPr>
        <w:rPr>
          <w:rFonts w:eastAsiaTheme="majorEastAsia" w:cstheme="minorHAnsi"/>
          <w:color w:val="DC5408"/>
          <w:sz w:val="36"/>
          <w:szCs w:val="32"/>
        </w:rPr>
      </w:pPr>
    </w:p>
    <w:sectPr w:rsidR="00CB1C1D" w:rsidRPr="00AB6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E79FC"/>
    <w:multiLevelType w:val="multilevel"/>
    <w:tmpl w:val="095A0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CAE05B3"/>
    <w:multiLevelType w:val="hybridMultilevel"/>
    <w:tmpl w:val="A7F4E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26A"/>
    <w:rsid w:val="000C326A"/>
    <w:rsid w:val="002D222D"/>
    <w:rsid w:val="002F3860"/>
    <w:rsid w:val="00AB6CCD"/>
    <w:rsid w:val="00BA0150"/>
    <w:rsid w:val="00CB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31FDF-65AA-4245-AF51-98DA9935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CCD"/>
  </w:style>
  <w:style w:type="paragraph" w:styleId="1">
    <w:name w:val="heading 1"/>
    <w:basedOn w:val="a"/>
    <w:next w:val="a"/>
    <w:link w:val="10"/>
    <w:uiPriority w:val="9"/>
    <w:qFormat/>
    <w:rsid w:val="000C32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DC5408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326A"/>
    <w:rPr>
      <w:rFonts w:asciiTheme="majorHAnsi" w:eastAsiaTheme="majorEastAsia" w:hAnsiTheme="majorHAnsi" w:cstheme="majorBidi"/>
      <w:b/>
      <w:color w:val="DC5408"/>
      <w:sz w:val="36"/>
      <w:szCs w:val="32"/>
    </w:rPr>
  </w:style>
  <w:style w:type="paragraph" w:styleId="a3">
    <w:name w:val="List Paragraph"/>
    <w:basedOn w:val="a"/>
    <w:uiPriority w:val="34"/>
    <w:qFormat/>
    <w:rsid w:val="000C326A"/>
    <w:pPr>
      <w:ind w:left="720"/>
      <w:contextualSpacing/>
    </w:pPr>
  </w:style>
  <w:style w:type="table" w:styleId="a4">
    <w:name w:val="Table Grid"/>
    <w:basedOn w:val="a1"/>
    <w:uiPriority w:val="39"/>
    <w:rsid w:val="000C3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Georgy Gorshkov</dc:creator>
  <cp:keywords/>
  <dc:description/>
  <cp:lastModifiedBy>Georgy Gorshkov</cp:lastModifiedBy>
  <cp:revision>4</cp:revision>
  <dcterms:created xsi:type="dcterms:W3CDTF">2024-05-06T06:11:00Z</dcterms:created>
  <dcterms:modified xsi:type="dcterms:W3CDTF">2024-05-06T06:12:00Z</dcterms:modified>
</cp:coreProperties>
</file>